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EC7576" w14:textId="77777777" w:rsidR="001A206B" w:rsidRDefault="00584FB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52"/>
          <w:szCs w:val="52"/>
        </w:rPr>
      </w:pPr>
      <w:r w:rsidRPr="00584FB3">
        <w:rPr>
          <w:rFonts w:ascii="Calibri" w:hAnsi="Calibri"/>
          <w:noProof/>
          <w:position w:val="0"/>
        </w:rPr>
        <w:drawing>
          <wp:inline distT="0" distB="0" distL="0" distR="0" wp14:anchorId="2E3C10F8" wp14:editId="5163D608">
            <wp:extent cx="3556635" cy="1371600"/>
            <wp:effectExtent l="0" t="0" r="5715" b="0"/>
            <wp:docPr id="2" name="Рисунок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556635" cy="137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0632A8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07633DD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0548D8F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56B876D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7DB3DA49" w14:textId="6600AE59" w:rsidR="001A206B" w:rsidRDefault="00F6601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48"/>
          <w:szCs w:val="48"/>
        </w:rPr>
      </w:pPr>
      <w:r>
        <w:rPr>
          <w:rFonts w:eastAsia="Times New Roman" w:cs="Times New Roman"/>
          <w:color w:val="000000"/>
          <w:sz w:val="48"/>
          <w:szCs w:val="48"/>
        </w:rPr>
        <w:t>Инструкция по охране труда</w:t>
      </w:r>
    </w:p>
    <w:p w14:paraId="77CA2DF5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2E418B5C" w14:textId="07AB9F04" w:rsidR="00C37ECF" w:rsidRDefault="00C37ECF" w:rsidP="00C37EC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36"/>
          <w:szCs w:val="36"/>
        </w:rPr>
      </w:pPr>
      <w:r>
        <w:rPr>
          <w:rFonts w:eastAsia="Times New Roman" w:cs="Times New Roman"/>
          <w:sz w:val="36"/>
          <w:szCs w:val="36"/>
        </w:rPr>
        <w:t xml:space="preserve">Регионального </w:t>
      </w:r>
      <w:r w:rsidRPr="00A74F0F">
        <w:rPr>
          <w:rFonts w:eastAsia="Times New Roman" w:cs="Times New Roman"/>
          <w:sz w:val="36"/>
          <w:szCs w:val="36"/>
        </w:rPr>
        <w:t>этапа</w:t>
      </w:r>
      <w:r w:rsidRPr="00004270">
        <w:rPr>
          <w:rFonts w:eastAsia="Times New Roman" w:cs="Times New Roman"/>
          <w:color w:val="000000"/>
          <w:sz w:val="36"/>
          <w:szCs w:val="36"/>
        </w:rPr>
        <w:t xml:space="preserve"> </w:t>
      </w:r>
      <w:r w:rsidRPr="00584FB3">
        <w:rPr>
          <w:rFonts w:eastAsia="Times New Roman" w:cs="Times New Roman"/>
          <w:color w:val="000000"/>
          <w:sz w:val="36"/>
          <w:szCs w:val="36"/>
        </w:rPr>
        <w:t xml:space="preserve">Чемпионата по профессиональному мастерству «Профессионалы» </w:t>
      </w:r>
    </w:p>
    <w:p w14:paraId="238C0724" w14:textId="5005D1F1" w:rsidR="00C37ECF" w:rsidRPr="00721165" w:rsidRDefault="0031740C" w:rsidP="00C37EC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36"/>
          <w:szCs w:val="36"/>
          <w:u w:val="single"/>
        </w:rPr>
      </w:pPr>
      <w:r>
        <w:rPr>
          <w:rFonts w:eastAsia="Times New Roman" w:cs="Times New Roman"/>
          <w:color w:val="000000"/>
          <w:sz w:val="36"/>
          <w:szCs w:val="36"/>
          <w:u w:val="single"/>
        </w:rPr>
        <w:t>Волгоградской области</w:t>
      </w:r>
    </w:p>
    <w:p w14:paraId="4DFAA4D4" w14:textId="77777777" w:rsidR="00C37ECF" w:rsidRPr="00A74F0F" w:rsidRDefault="00C37ECF" w:rsidP="00C37EC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22"/>
          <w:szCs w:val="22"/>
        </w:rPr>
      </w:pPr>
      <w:r w:rsidRPr="00A74F0F">
        <w:rPr>
          <w:rFonts w:eastAsia="Times New Roman" w:cs="Times New Roman"/>
          <w:color w:val="000000"/>
          <w:sz w:val="22"/>
          <w:szCs w:val="22"/>
        </w:rPr>
        <w:t>регион проведения</w:t>
      </w:r>
    </w:p>
    <w:p w14:paraId="3FBBB964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FC4022E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D9451D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E136DC1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  <w:bookmarkStart w:id="0" w:name="_GoBack"/>
      <w:bookmarkEnd w:id="0"/>
    </w:p>
    <w:p w14:paraId="4A66731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75AC58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058830A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EA7FCE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D9E4E2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D295AB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68A77A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91BF7E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101933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47A41A1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134BFB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2FAB9DA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5CB14A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AE3815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4E4BA9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5D64B15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90B288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C1E192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</w:p>
    <w:p w14:paraId="49B7FF21" w14:textId="2686BD68" w:rsidR="001A206B" w:rsidRDefault="00A74F0F" w:rsidP="0000427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202</w:t>
      </w:r>
      <w:r w:rsidR="00C37ECF">
        <w:rPr>
          <w:rFonts w:eastAsia="Times New Roman" w:cs="Times New Roman"/>
          <w:color w:val="000000"/>
        </w:rPr>
        <w:t>5</w:t>
      </w:r>
      <w:r w:rsidR="00004270">
        <w:rPr>
          <w:rFonts w:eastAsia="Times New Roman" w:cs="Times New Roman"/>
          <w:color w:val="000000"/>
        </w:rPr>
        <w:t xml:space="preserve"> г.</w:t>
      </w:r>
    </w:p>
    <w:p w14:paraId="32C3688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0D8E178E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F2A568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645B4B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2B326AC8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48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lastRenderedPageBreak/>
        <w:t>Содержание</w:t>
      </w:r>
    </w:p>
    <w:sdt>
      <w:sdtPr>
        <w:id w:val="-1803526934"/>
        <w:docPartObj>
          <w:docPartGallery w:val="Table of Contents"/>
          <w:docPartUnique/>
        </w:docPartObj>
      </w:sdtPr>
      <w:sdtEndPr/>
      <w:sdtContent>
        <w:p w14:paraId="48374B21" w14:textId="77777777" w:rsidR="001A206B" w:rsidRDefault="00A8114D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r>
            <w:fldChar w:fldCharType="begin"/>
          </w:r>
          <w:r>
            <w:instrText xml:space="preserve"> TOC \h \u \z </w:instrText>
          </w:r>
          <w:r>
            <w:fldChar w:fldCharType="separate"/>
          </w:r>
          <w:hyperlink w:anchor="_heading=h.30j0zll" w:tooltip="#_heading=h.30j0zll" w:history="1">
            <w:r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1. Область применения</w:t>
            </w:r>
          </w:hyperlink>
          <w:hyperlink w:anchor="_heading=h.30j0zll" w:tooltip="#_heading=h.30j0zll" w:history="1">
            <w:r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14:paraId="0C4A0DFA" w14:textId="77777777" w:rsidR="001A206B" w:rsidRDefault="002E09DF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1fob9te" w:tooltip="#_heading=h.1fob9te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2. Нормативные ссылки</w:t>
            </w:r>
          </w:hyperlink>
          <w:hyperlink w:anchor="_heading=h.1fob9te" w:tooltip="#_heading=h.1fob9te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14:paraId="1006F342" w14:textId="77777777" w:rsidR="001A206B" w:rsidRDefault="002E09DF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2et92p0" w:tooltip="#_heading=h.2et92p0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3. Общие требования охраны труда</w:t>
            </w:r>
          </w:hyperlink>
          <w:hyperlink w:anchor="_heading=h.2et92p0" w:tooltip="#_heading=h.2et92p0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14:paraId="75AEF0BB" w14:textId="77777777" w:rsidR="001A206B" w:rsidRDefault="002E09DF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tyjcwt" w:tooltip="#_heading=h.tyjcwt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4. Требования охраны труда перед началом работы</w:t>
            </w:r>
          </w:hyperlink>
          <w:hyperlink w:anchor="_heading=h.tyjcwt" w:tooltip="#_heading=h.tyjcwt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6</w:t>
            </w:r>
          </w:hyperlink>
        </w:p>
        <w:p w14:paraId="53563A42" w14:textId="77777777" w:rsidR="001A206B" w:rsidRDefault="002E09DF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3dy6vkm" w:tooltip="#_heading=h.3dy6vkm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5. Требования охраны труда во время работы</w:t>
            </w:r>
          </w:hyperlink>
          <w:hyperlink w:anchor="_heading=h.3dy6vkm" w:tooltip="#_heading=h.3dy6vkm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7</w:t>
            </w:r>
          </w:hyperlink>
        </w:p>
        <w:p w14:paraId="2E05C76D" w14:textId="77777777" w:rsidR="001A206B" w:rsidRDefault="002E09DF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1t3h5sf" w:tooltip="#_heading=h.1t3h5sf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6. Требования охраны труда в аварийных ситуациях</w:t>
            </w:r>
          </w:hyperlink>
          <w:hyperlink w:anchor="_heading=h.1t3h5sf" w:tooltip="#_heading=h.1t3h5sf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9</w:t>
            </w:r>
          </w:hyperlink>
        </w:p>
        <w:p w14:paraId="2EC06515" w14:textId="77777777" w:rsidR="001A206B" w:rsidRDefault="002E09DF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4d34og8" w:tooltip="#_heading=h.4d34og8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7. Требования охраны труда по окончании работы</w:t>
            </w:r>
          </w:hyperlink>
          <w:hyperlink w:anchor="_heading=h.4d34og8" w:tooltip="#_heading=h.4d34og8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10</w:t>
            </w:r>
          </w:hyperlink>
          <w:r w:rsidR="00A8114D">
            <w:fldChar w:fldCharType="end"/>
          </w:r>
        </w:p>
      </w:sdtContent>
    </w:sdt>
    <w:p w14:paraId="25F2B13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rPr>
          <w:rFonts w:eastAsia="Times New Roman" w:cs="Times New Roman"/>
          <w:color w:val="000000"/>
        </w:rPr>
      </w:pPr>
    </w:p>
    <w:p w14:paraId="6A857BF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</w:p>
    <w:p w14:paraId="1DF1D60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1AB8FF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0DBF125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630112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2D0F458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DEA708E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5ECD9BD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A6A25EA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53D5E51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E58413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ACB85A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0CD2E5AF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1C21CC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ED6CC97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173B5F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F17A667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957C51D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731C19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ADC0EA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72AE5DF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3C1879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27C3F3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3920F20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1" w:name="_heading=h.gjdgxs"/>
      <w:bookmarkEnd w:id="1"/>
      <w:r>
        <w:br w:type="page" w:clear="all"/>
      </w:r>
    </w:p>
    <w:p w14:paraId="055B18EB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2" w:name="_heading=h.30j0zll"/>
      <w:bookmarkEnd w:id="2"/>
      <w:r>
        <w:rPr>
          <w:rFonts w:eastAsia="Times New Roman" w:cs="Times New Roman"/>
          <w:b/>
          <w:color w:val="000000"/>
          <w:sz w:val="28"/>
          <w:szCs w:val="28"/>
        </w:rPr>
        <w:lastRenderedPageBreak/>
        <w:t>1. Область применения</w:t>
      </w:r>
    </w:p>
    <w:p w14:paraId="12D79E21" w14:textId="50E9C0B8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1.1 Настоящие правила разработаны на основе типовой инструкции по охране труда с учетом требований законодательных и иных нормативных правовых актов, содержащих государственные требования охраны труда, правил по охране труда и предназначена для участников </w:t>
      </w:r>
      <w:r w:rsidR="00C37ECF">
        <w:rPr>
          <w:rFonts w:eastAsia="Times New Roman" w:cs="Times New Roman"/>
          <w:color w:val="000000"/>
          <w:sz w:val="28"/>
          <w:szCs w:val="28"/>
        </w:rPr>
        <w:t>Регионального</w:t>
      </w:r>
      <w:r w:rsidR="00A74F0F" w:rsidRPr="00A74F0F">
        <w:rPr>
          <w:rFonts w:eastAsia="Times New Roman" w:cs="Times New Roman"/>
          <w:color w:val="000000"/>
          <w:sz w:val="28"/>
          <w:szCs w:val="28"/>
        </w:rPr>
        <w:t xml:space="preserve"> этапа</w:t>
      </w:r>
      <w:r w:rsidR="009269AB"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584FB3">
        <w:rPr>
          <w:rFonts w:eastAsia="Times New Roman" w:cs="Times New Roman"/>
          <w:color w:val="000000"/>
          <w:sz w:val="28"/>
          <w:szCs w:val="28"/>
        </w:rPr>
        <w:t>Чемпионата по профессиональному мастерству «Профессионалы» в 20</w:t>
      </w:r>
      <w:r w:rsidR="00A74F0F">
        <w:rPr>
          <w:rFonts w:eastAsia="Times New Roman" w:cs="Times New Roman"/>
          <w:color w:val="000000"/>
          <w:sz w:val="28"/>
          <w:szCs w:val="28"/>
        </w:rPr>
        <w:t>2</w:t>
      </w:r>
      <w:r w:rsidR="00C37ECF">
        <w:rPr>
          <w:rFonts w:eastAsia="Times New Roman" w:cs="Times New Roman"/>
          <w:color w:val="000000"/>
          <w:sz w:val="28"/>
          <w:szCs w:val="28"/>
        </w:rPr>
        <w:t>5</w:t>
      </w:r>
      <w:r w:rsidR="00584FB3">
        <w:rPr>
          <w:rFonts w:eastAsia="Times New Roman" w:cs="Times New Roman"/>
          <w:color w:val="000000"/>
          <w:sz w:val="28"/>
          <w:szCs w:val="28"/>
        </w:rPr>
        <w:t xml:space="preserve"> г</w:t>
      </w:r>
      <w:r>
        <w:rPr>
          <w:rFonts w:eastAsia="Times New Roman" w:cs="Times New Roman"/>
          <w:color w:val="000000"/>
          <w:sz w:val="28"/>
          <w:szCs w:val="28"/>
        </w:rPr>
        <w:t>.</w:t>
      </w:r>
      <w:r w:rsidR="009269AB">
        <w:rPr>
          <w:rFonts w:eastAsia="Times New Roman" w:cs="Times New Roman"/>
          <w:color w:val="000000"/>
          <w:sz w:val="28"/>
          <w:szCs w:val="28"/>
        </w:rPr>
        <w:t xml:space="preserve"> (далее Чемпионата).</w:t>
      </w:r>
    </w:p>
    <w:p w14:paraId="74DA18A6" w14:textId="484E91CB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1.2 Выполнение требований настоящих правил обязательны для всех участников </w:t>
      </w:r>
      <w:r w:rsidR="00C37ECF">
        <w:rPr>
          <w:rFonts w:eastAsia="Times New Roman" w:cs="Times New Roman"/>
          <w:color w:val="000000"/>
          <w:sz w:val="28"/>
          <w:szCs w:val="28"/>
        </w:rPr>
        <w:t>Регионального</w:t>
      </w:r>
      <w:r w:rsidR="00C37ECF" w:rsidRPr="00A74F0F"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A74F0F" w:rsidRPr="00A74F0F">
        <w:rPr>
          <w:rFonts w:eastAsia="Times New Roman" w:cs="Times New Roman"/>
          <w:color w:val="000000"/>
          <w:sz w:val="28"/>
          <w:szCs w:val="28"/>
        </w:rPr>
        <w:t xml:space="preserve">этапа </w:t>
      </w:r>
      <w:r w:rsidR="00584FB3" w:rsidRPr="00584FB3">
        <w:rPr>
          <w:rFonts w:eastAsia="Times New Roman" w:cs="Times New Roman"/>
          <w:color w:val="000000"/>
          <w:sz w:val="28"/>
          <w:szCs w:val="28"/>
        </w:rPr>
        <w:t>Чемпионата по профессиональному мастерству «Профессионалы» в 20</w:t>
      </w:r>
      <w:r w:rsidR="00A74F0F">
        <w:rPr>
          <w:rFonts w:eastAsia="Times New Roman" w:cs="Times New Roman"/>
          <w:color w:val="000000"/>
          <w:sz w:val="28"/>
          <w:szCs w:val="28"/>
        </w:rPr>
        <w:t>2</w:t>
      </w:r>
      <w:r w:rsidR="00C37ECF">
        <w:rPr>
          <w:rFonts w:eastAsia="Times New Roman" w:cs="Times New Roman"/>
          <w:color w:val="000000"/>
          <w:sz w:val="28"/>
          <w:szCs w:val="28"/>
        </w:rPr>
        <w:t>5</w:t>
      </w:r>
      <w:r w:rsidR="00A74F0F"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584FB3" w:rsidRPr="00584FB3">
        <w:rPr>
          <w:rFonts w:eastAsia="Times New Roman" w:cs="Times New Roman"/>
          <w:color w:val="000000"/>
          <w:sz w:val="28"/>
          <w:szCs w:val="28"/>
        </w:rPr>
        <w:t xml:space="preserve">г. </w:t>
      </w:r>
      <w:r>
        <w:rPr>
          <w:rFonts w:eastAsia="Times New Roman" w:cs="Times New Roman"/>
          <w:color w:val="000000"/>
          <w:sz w:val="28"/>
          <w:szCs w:val="28"/>
        </w:rPr>
        <w:t>компетенции «</w:t>
      </w:r>
      <w:r w:rsidR="00D954BA">
        <w:rPr>
          <w:rFonts w:eastAsia="Times New Roman" w:cs="Times New Roman"/>
          <w:color w:val="000000"/>
          <w:sz w:val="28"/>
          <w:szCs w:val="28"/>
        </w:rPr>
        <w:t>Реклама</w:t>
      </w:r>
      <w:r>
        <w:rPr>
          <w:rFonts w:eastAsia="Times New Roman" w:cs="Times New Roman"/>
          <w:color w:val="000000"/>
          <w:sz w:val="28"/>
          <w:szCs w:val="28"/>
        </w:rPr>
        <w:t xml:space="preserve">». </w:t>
      </w:r>
    </w:p>
    <w:p w14:paraId="6DF08F2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color w:val="000000"/>
          <w:sz w:val="28"/>
          <w:szCs w:val="28"/>
        </w:rPr>
      </w:pPr>
      <w:bookmarkStart w:id="3" w:name="_heading=h.1fob9te"/>
      <w:bookmarkEnd w:id="3"/>
    </w:p>
    <w:p w14:paraId="40B03537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t>2. Нормативные ссылки</w:t>
      </w:r>
    </w:p>
    <w:p w14:paraId="42F6506D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2.1 Правила разработаны на основании следующих документов и источников:</w:t>
      </w:r>
    </w:p>
    <w:p w14:paraId="7E785071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2.1.1 Трудовой кодекс Российской Федерации от 30.12.2001 № 197-ФЗ.</w:t>
      </w:r>
    </w:p>
    <w:p w14:paraId="3613F6B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36EB8BCA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4" w:name="_heading=h.2et92p0"/>
      <w:bookmarkEnd w:id="4"/>
      <w:r>
        <w:rPr>
          <w:rFonts w:eastAsia="Times New Roman" w:cs="Times New Roman"/>
          <w:b/>
          <w:color w:val="000000"/>
          <w:sz w:val="28"/>
          <w:szCs w:val="28"/>
        </w:rPr>
        <w:t>3. Общие требования охраны труда</w:t>
      </w:r>
    </w:p>
    <w:p w14:paraId="055E93A9" w14:textId="59C12B33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3.1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К выполнению конкурсного з</w:t>
      </w:r>
      <w:r w:rsidR="00D02787">
        <w:rPr>
          <w:rFonts w:eastAsia="Times New Roman" w:cs="Times New Roman"/>
          <w:color w:val="000000"/>
          <w:sz w:val="28"/>
          <w:szCs w:val="28"/>
        </w:rPr>
        <w:t>адания по компетенции «Реклама</w:t>
      </w:r>
      <w:r>
        <w:rPr>
          <w:rFonts w:eastAsia="Times New Roman" w:cs="Times New Roman"/>
          <w:color w:val="000000"/>
          <w:sz w:val="28"/>
          <w:szCs w:val="28"/>
        </w:rPr>
        <w:t xml:space="preserve">» допускаются участники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, прошедшие вводный инструктаж по охране труда, инструктаж на рабочем месте, обучение и проверку знаний требований охраны труда, имеющие справку об обучении (или работе) в образовательной организации (или на производстве) по профессии </w:t>
      </w:r>
      <w:r w:rsidR="00D02787">
        <w:rPr>
          <w:rFonts w:eastAsia="Times New Roman" w:cs="Times New Roman"/>
          <w:color w:val="000000"/>
          <w:sz w:val="28"/>
          <w:szCs w:val="28"/>
        </w:rPr>
        <w:t>специалист по рекламе</w:t>
      </w:r>
      <w:r>
        <w:rPr>
          <w:rFonts w:eastAsia="Times New Roman" w:cs="Times New Roman"/>
          <w:color w:val="000000"/>
          <w:sz w:val="28"/>
          <w:szCs w:val="28"/>
        </w:rPr>
        <w:t xml:space="preserve">, </w:t>
      </w:r>
      <w:r w:rsidR="009269AB">
        <w:rPr>
          <w:rFonts w:eastAsia="Times New Roman" w:cs="Times New Roman"/>
          <w:color w:val="000000"/>
          <w:sz w:val="28"/>
          <w:szCs w:val="28"/>
        </w:rPr>
        <w:t xml:space="preserve">ознакомленные с инструкцией по охране труда, не имеющие противопоказаний к выполнению заданий по состоянию здоровья </w:t>
      </w:r>
      <w:r>
        <w:rPr>
          <w:rFonts w:eastAsia="Times New Roman" w:cs="Times New Roman"/>
          <w:color w:val="000000"/>
          <w:sz w:val="28"/>
          <w:szCs w:val="28"/>
        </w:rPr>
        <w:t>и имеющие необходимые навыки по эксплуатации инструмента, приспособлений и оборудования.</w:t>
      </w:r>
    </w:p>
    <w:p w14:paraId="1853749E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3.2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Участник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 обязан:</w:t>
      </w:r>
    </w:p>
    <w:p w14:paraId="54AD8A0B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3.2.1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Выполнять только ту работу, которая определена его ролью на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Чемпионате</w:t>
      </w:r>
      <w:r>
        <w:rPr>
          <w:rFonts w:eastAsia="Times New Roman" w:cs="Times New Roman"/>
          <w:color w:val="000000"/>
          <w:sz w:val="28"/>
          <w:szCs w:val="28"/>
        </w:rPr>
        <w:t>.</w:t>
      </w:r>
    </w:p>
    <w:p w14:paraId="2095AE20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3.2.2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Правильно применять средства индивидуальной и коллективной защиты.</w:t>
      </w:r>
    </w:p>
    <w:p w14:paraId="2945CB35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3.3.3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Соблюдать требования охраны труда.</w:t>
      </w:r>
    </w:p>
    <w:p w14:paraId="759171F7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lastRenderedPageBreak/>
        <w:t>3.3.4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Немедленно извещать экспертов о любой ситуации, угрожающей жизни и здоровью участников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, о каждом несчастном случае, происшедшем на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Чемпионате</w:t>
      </w:r>
      <w:r>
        <w:rPr>
          <w:rFonts w:eastAsia="Times New Roman" w:cs="Times New Roman"/>
          <w:color w:val="000000"/>
          <w:sz w:val="28"/>
          <w:szCs w:val="28"/>
        </w:rPr>
        <w:t>, или об ухудшении состояния своего здоровья, в том числе о проявлении признаков острого профессионального заболевания (отравления).</w:t>
      </w:r>
    </w:p>
    <w:p w14:paraId="67CDF608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3.3.5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Применять безопасные методы и приёмы выполнения работ и оказания первой помощи, инструктаж по охране труда.</w:t>
      </w:r>
    </w:p>
    <w:p w14:paraId="636480EC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выполнении работ на участника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 возможны воздействия следующих опасных и вредных производственных факторов:</w:t>
      </w:r>
    </w:p>
    <w:p w14:paraId="21B2CCC8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поражение электрическим током;</w:t>
      </w:r>
    </w:p>
    <w:p w14:paraId="6366CF79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повышенная загазованность воздуха рабочей зоны, наличие в воздухе рабочей зоны вредных аэрозолей;</w:t>
      </w:r>
    </w:p>
    <w:p w14:paraId="7A324559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повышенная или пониженная температура воздуха рабочей зоны;</w:t>
      </w:r>
    </w:p>
    <w:p w14:paraId="759B52DA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повышенная температура обрабатываемого материала, изделий, наружной поверхности оборудования и внутренней поверхности замкнутых пространств, расплавленный металл;</w:t>
      </w:r>
    </w:p>
    <w:p w14:paraId="62C66835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ультрафиолетовое и инфракрасное излучение;</w:t>
      </w:r>
    </w:p>
    <w:p w14:paraId="7098B28F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повышенная яркость света при осуществлении процесса сварки;</w:t>
      </w:r>
    </w:p>
    <w:p w14:paraId="2D071B13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повышенные уровни шума и вибрации на рабочих местах;</w:t>
      </w:r>
    </w:p>
    <w:p w14:paraId="04A67CF3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физические и нервно-психические перегрузки;</w:t>
      </w:r>
    </w:p>
    <w:p w14:paraId="02142FFA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падающие предметы (элементы оборудования) и инструмент.</w:t>
      </w:r>
    </w:p>
    <w:p w14:paraId="5B81380D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3.4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Все участники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 (эксперты и конкурсанты) должны находиться на площадке в спецодежде, спецобуви и применять средства индивидуальной защиты:</w:t>
      </w:r>
    </w:p>
    <w:p w14:paraId="07502757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3.5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Участникам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 необходимо знать и соблюдать требования по охране труда, пожарной безопасности, производственной санитарии.</w:t>
      </w:r>
    </w:p>
    <w:p w14:paraId="2901EC34" w14:textId="77777777" w:rsidR="001A206B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3.6</w:t>
      </w:r>
      <w:r w:rsidR="00A8114D">
        <w:rPr>
          <w:rFonts w:eastAsia="Times New Roman" w:cs="Times New Roman"/>
          <w:color w:val="000000"/>
          <w:sz w:val="28"/>
          <w:szCs w:val="28"/>
        </w:rPr>
        <w:t xml:space="preserve">. Конкурсные работы должны проводиться в соответствии с технической документацией задания </w:t>
      </w:r>
      <w:r>
        <w:rPr>
          <w:rFonts w:eastAsia="Times New Roman" w:cs="Times New Roman"/>
          <w:color w:val="000000"/>
          <w:sz w:val="28"/>
          <w:szCs w:val="28"/>
        </w:rPr>
        <w:t>Чемпионата</w:t>
      </w:r>
      <w:r w:rsidR="00A8114D">
        <w:rPr>
          <w:rFonts w:eastAsia="Times New Roman" w:cs="Times New Roman"/>
          <w:color w:val="000000"/>
          <w:sz w:val="28"/>
          <w:szCs w:val="28"/>
        </w:rPr>
        <w:t>.</w:t>
      </w:r>
    </w:p>
    <w:p w14:paraId="49CF5830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</w:t>
      </w:r>
      <w:r w:rsidR="009269AB">
        <w:rPr>
          <w:rFonts w:eastAsia="Times New Roman" w:cs="Times New Roman"/>
          <w:color w:val="000000"/>
          <w:sz w:val="28"/>
          <w:szCs w:val="28"/>
        </w:rPr>
        <w:t>7</w:t>
      </w:r>
      <w:r>
        <w:rPr>
          <w:rFonts w:eastAsia="Times New Roman" w:cs="Times New Roman"/>
          <w:color w:val="000000"/>
          <w:sz w:val="28"/>
          <w:szCs w:val="28"/>
        </w:rPr>
        <w:t xml:space="preserve">. Участники обязаны соблюдать действующие на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Чемпионате</w:t>
      </w:r>
      <w:r>
        <w:rPr>
          <w:rFonts w:eastAsia="Times New Roman" w:cs="Times New Roman"/>
          <w:color w:val="000000"/>
          <w:sz w:val="28"/>
          <w:szCs w:val="28"/>
        </w:rPr>
        <w:t xml:space="preserve"> правила внутреннего распорядка и графики работы, которыми предусматриваются: время </w:t>
      </w:r>
      <w:r>
        <w:rPr>
          <w:rFonts w:eastAsia="Times New Roman" w:cs="Times New Roman"/>
          <w:color w:val="000000"/>
          <w:sz w:val="28"/>
          <w:szCs w:val="28"/>
        </w:rPr>
        <w:lastRenderedPageBreak/>
        <w:t xml:space="preserve">начала и окончания работы, перерывы для отдыха и питания и другие вопросы использования времени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. </w:t>
      </w:r>
    </w:p>
    <w:p w14:paraId="3277065A" w14:textId="77777777" w:rsidR="001A206B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3.8</w:t>
      </w:r>
      <w:r w:rsidR="00A8114D">
        <w:rPr>
          <w:rFonts w:eastAsia="Times New Roman" w:cs="Times New Roman"/>
          <w:color w:val="000000"/>
          <w:sz w:val="28"/>
          <w:szCs w:val="28"/>
        </w:rPr>
        <w:t>. В случаях травмирования или недомогания</w:t>
      </w:r>
      <w:r w:rsidR="00195C80">
        <w:rPr>
          <w:rFonts w:eastAsia="Times New Roman" w:cs="Times New Roman"/>
          <w:color w:val="000000"/>
          <w:sz w:val="28"/>
          <w:szCs w:val="28"/>
        </w:rPr>
        <w:t>,</w:t>
      </w:r>
      <w:r w:rsidR="00A8114D">
        <w:rPr>
          <w:rFonts w:eastAsia="Times New Roman" w:cs="Times New Roman"/>
          <w:color w:val="000000"/>
          <w:sz w:val="28"/>
          <w:szCs w:val="28"/>
        </w:rPr>
        <w:t xml:space="preserve"> необходимо прекратить работу, известить об этом экспертов и обратиться в медицинское учреждение.</w:t>
      </w:r>
    </w:p>
    <w:p w14:paraId="1B3B672A" w14:textId="77777777" w:rsidR="001A206B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3.9</w:t>
      </w:r>
      <w:r w:rsidR="00A8114D">
        <w:rPr>
          <w:rFonts w:eastAsia="Times New Roman" w:cs="Times New Roman"/>
          <w:color w:val="000000"/>
          <w:sz w:val="28"/>
          <w:szCs w:val="28"/>
        </w:rPr>
        <w:t>. Лица, не соблюдающие настоящие Правила, привлекаются к ответственности согласно действующему законодательству.</w:t>
      </w:r>
    </w:p>
    <w:p w14:paraId="50F18023" w14:textId="73C73296" w:rsidR="009269AB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3.10. Несоблюдение участником норм и правил </w:t>
      </w:r>
      <w:r w:rsidR="00F66017">
        <w:rPr>
          <w:rFonts w:eastAsia="Times New Roman" w:cs="Times New Roman"/>
          <w:color w:val="000000"/>
          <w:sz w:val="28"/>
          <w:szCs w:val="28"/>
        </w:rPr>
        <w:t>охраны труда</w:t>
      </w:r>
      <w:r>
        <w:rPr>
          <w:rFonts w:eastAsia="Times New Roman" w:cs="Times New Roman"/>
          <w:color w:val="000000"/>
          <w:sz w:val="28"/>
          <w:szCs w:val="28"/>
        </w:rPr>
        <w:t xml:space="preserve"> ведет к потере баллов. Постоянное нарушение норм безопасности может привести к временному или полному отстранению от участия в Чемпионате.</w:t>
      </w:r>
    </w:p>
    <w:p w14:paraId="5BCD9C4D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ind w:firstLine="709"/>
        <w:jc w:val="both"/>
        <w:rPr>
          <w:rFonts w:eastAsia="Times New Roman" w:cs="Times New Roman"/>
          <w:color w:val="000000"/>
        </w:rPr>
      </w:pPr>
      <w:bookmarkStart w:id="5" w:name="_heading=h.tyjcwt"/>
      <w:bookmarkEnd w:id="5"/>
    </w:p>
    <w:p w14:paraId="79F20ACA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t>4. Требования охраны труда перед началом работы</w:t>
      </w:r>
    </w:p>
    <w:p w14:paraId="5594D8E6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4.1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Перед началом выполнения работ конкурсант обязан:</w:t>
      </w:r>
    </w:p>
    <w:p w14:paraId="03C733A4" w14:textId="77777777" w:rsidR="00B7029C" w:rsidRDefault="00B7029C" w:rsidP="00B7029C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B97934">
        <w:rPr>
          <w:rFonts w:eastAsia="Times New Roman" w:cs="Times New Roman"/>
          <w:color w:val="000000"/>
          <w:sz w:val="28"/>
          <w:szCs w:val="28"/>
        </w:rPr>
        <w:t>все конкурсанты должны ознакомиться с инструкцией по технике безопасности, с планами эвакуации при возникновении пожара, местами расположения санитарно-бытовых помещений, медицинскими кабинетами, питьевой воды</w:t>
      </w:r>
      <w:r>
        <w:rPr>
          <w:rFonts w:eastAsia="Times New Roman" w:cs="Times New Roman"/>
          <w:color w:val="000000"/>
          <w:sz w:val="28"/>
          <w:szCs w:val="28"/>
        </w:rPr>
        <w:t>;</w:t>
      </w:r>
    </w:p>
    <w:p w14:paraId="0C14BB1A" w14:textId="77777777" w:rsidR="00B7029C" w:rsidRPr="00B97934" w:rsidRDefault="00B7029C" w:rsidP="00B7029C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360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п</w:t>
      </w:r>
      <w:r w:rsidRPr="00B97934">
        <w:rPr>
          <w:rFonts w:eastAsia="Times New Roman" w:cs="Times New Roman"/>
          <w:color w:val="000000"/>
          <w:sz w:val="28"/>
          <w:szCs w:val="28"/>
        </w:rPr>
        <w:t>одготовить рабочее место:</w:t>
      </w:r>
    </w:p>
    <w:p w14:paraId="125A817B" w14:textId="2961F063" w:rsidR="00B7029C" w:rsidRPr="00B97934" w:rsidRDefault="00B7029C" w:rsidP="00B7029C">
      <w:pPr>
        <w:pStyle w:val="af6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B97934">
        <w:rPr>
          <w:rFonts w:eastAsia="Times New Roman" w:cs="Times New Roman"/>
          <w:color w:val="000000"/>
          <w:sz w:val="28"/>
          <w:szCs w:val="28"/>
        </w:rPr>
        <w:t>- проверить работу персонального компьютера;</w:t>
      </w:r>
    </w:p>
    <w:p w14:paraId="35260587" w14:textId="77777777" w:rsidR="00B7029C" w:rsidRPr="00B97934" w:rsidRDefault="00B7029C" w:rsidP="00B7029C">
      <w:pPr>
        <w:pStyle w:val="af6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B97934">
        <w:rPr>
          <w:rFonts w:eastAsia="Times New Roman" w:cs="Times New Roman"/>
          <w:color w:val="000000"/>
          <w:sz w:val="28"/>
          <w:szCs w:val="28"/>
        </w:rPr>
        <w:t>- проверить возможность ввода и вывода информации;</w:t>
      </w:r>
    </w:p>
    <w:p w14:paraId="0EAEEE94" w14:textId="77777777" w:rsidR="00B7029C" w:rsidRDefault="00B7029C" w:rsidP="00B7029C">
      <w:pPr>
        <w:pStyle w:val="af6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B97934">
        <w:rPr>
          <w:rFonts w:eastAsia="Times New Roman" w:cs="Times New Roman"/>
          <w:color w:val="000000"/>
          <w:sz w:val="28"/>
          <w:szCs w:val="28"/>
        </w:rPr>
        <w:t>- ознакомится с рабочей зоной площадки</w:t>
      </w:r>
      <w:r>
        <w:rPr>
          <w:rFonts w:eastAsia="Times New Roman" w:cs="Times New Roman"/>
          <w:color w:val="000000"/>
          <w:sz w:val="28"/>
          <w:szCs w:val="28"/>
        </w:rPr>
        <w:t>;</w:t>
      </w:r>
    </w:p>
    <w:p w14:paraId="680351C5" w14:textId="77777777" w:rsidR="00B7029C" w:rsidRDefault="00B7029C" w:rsidP="00B7029C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п</w:t>
      </w:r>
      <w:r w:rsidRPr="0006705D">
        <w:rPr>
          <w:rFonts w:eastAsia="Times New Roman" w:cs="Times New Roman"/>
          <w:color w:val="000000"/>
          <w:sz w:val="28"/>
          <w:szCs w:val="28"/>
        </w:rPr>
        <w:t>одготовить оборудование, разрешенное к самостоятельной работе</w:t>
      </w:r>
      <w:r>
        <w:rPr>
          <w:rFonts w:eastAsia="Times New Roman" w:cs="Times New Roman"/>
          <w:color w:val="000000"/>
          <w:sz w:val="28"/>
          <w:szCs w:val="28"/>
        </w:rPr>
        <w:t>.</w:t>
      </w:r>
    </w:p>
    <w:p w14:paraId="3FBBECF3" w14:textId="77777777" w:rsidR="001A206B" w:rsidRDefault="00A8114D" w:rsidP="006E272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851"/>
        </w:tabs>
        <w:spacing w:line="360" w:lineRule="auto"/>
        <w:ind w:firstLine="284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4.2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Конкурсант не должны приступать к работе при следующих нарушениях требований безопасности:</w:t>
      </w:r>
    </w:p>
    <w:p w14:paraId="090C6B44" w14:textId="6CAADBD1" w:rsidR="006E272D" w:rsidRPr="006E272D" w:rsidRDefault="006E272D" w:rsidP="006E272D">
      <w:pPr>
        <w:pStyle w:val="af6"/>
        <w:numPr>
          <w:ilvl w:val="0"/>
          <w:numId w:val="9"/>
        </w:numPr>
        <w:tabs>
          <w:tab w:val="left" w:pos="851"/>
        </w:tabs>
        <w:spacing w:line="360" w:lineRule="auto"/>
        <w:ind w:left="0" w:firstLine="284"/>
        <w:contextualSpacing/>
        <w:jc w:val="both"/>
        <w:rPr>
          <w:rFonts w:cs="Times New Roman"/>
          <w:sz w:val="28"/>
          <w:szCs w:val="28"/>
        </w:rPr>
      </w:pPr>
      <w:r w:rsidRPr="006E272D">
        <w:rPr>
          <w:rFonts w:cs="Times New Roman"/>
          <w:sz w:val="28"/>
          <w:szCs w:val="28"/>
        </w:rPr>
        <w:t>в зоне досягаемости присутствуют оголенные провода;</w:t>
      </w:r>
    </w:p>
    <w:p w14:paraId="758DCFC4" w14:textId="05667A63" w:rsidR="006E272D" w:rsidRPr="006E272D" w:rsidRDefault="006E272D" w:rsidP="006E272D">
      <w:pPr>
        <w:pStyle w:val="af6"/>
        <w:numPr>
          <w:ilvl w:val="0"/>
          <w:numId w:val="9"/>
        </w:numPr>
        <w:tabs>
          <w:tab w:val="left" w:pos="851"/>
        </w:tabs>
        <w:spacing w:line="360" w:lineRule="auto"/>
        <w:ind w:left="0" w:firstLine="284"/>
        <w:contextualSpacing/>
        <w:jc w:val="both"/>
        <w:rPr>
          <w:rFonts w:cs="Times New Roman"/>
          <w:sz w:val="28"/>
          <w:szCs w:val="28"/>
        </w:rPr>
      </w:pPr>
      <w:r w:rsidRPr="006E272D">
        <w:rPr>
          <w:rFonts w:cs="Times New Roman"/>
          <w:sz w:val="28"/>
          <w:szCs w:val="28"/>
        </w:rPr>
        <w:t>на оборудовании, подключаемом к сети электропитания присутствуют следы влаги или располагается сосуд с жидкостью в непосредственной близости от оборудования.</w:t>
      </w:r>
    </w:p>
    <w:p w14:paraId="277DF3AE" w14:textId="2E763CCE" w:rsidR="001A206B" w:rsidRPr="006E272D" w:rsidRDefault="006E272D" w:rsidP="006E272D">
      <w:pPr>
        <w:pStyle w:val="af6"/>
        <w:numPr>
          <w:ilvl w:val="0"/>
          <w:numId w:val="9"/>
        </w:numPr>
        <w:tabs>
          <w:tab w:val="left" w:pos="851"/>
        </w:tabs>
        <w:spacing w:line="360" w:lineRule="auto"/>
        <w:ind w:left="0" w:firstLine="284"/>
        <w:contextualSpacing/>
        <w:jc w:val="both"/>
        <w:rPr>
          <w:rFonts w:cs="Times New Roman"/>
          <w:sz w:val="28"/>
          <w:szCs w:val="28"/>
        </w:rPr>
      </w:pPr>
      <w:r w:rsidRPr="006E272D">
        <w:rPr>
          <w:rFonts w:cs="Times New Roman"/>
          <w:sz w:val="28"/>
          <w:szCs w:val="28"/>
        </w:rPr>
        <w:t>при ощущении даже незначительного запаха гари.</w:t>
      </w:r>
    </w:p>
    <w:p w14:paraId="25FA260A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4.3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Конкурсанту запрещается приступать к выполнению конкурсного задания при обнаружении неисправности инструмента или оборудования. О замеченных недостатках и неисправностях нужно немедленно сообщить </w:t>
      </w:r>
      <w:r>
        <w:rPr>
          <w:rFonts w:eastAsia="Times New Roman" w:cs="Times New Roman"/>
          <w:color w:val="000000"/>
          <w:sz w:val="28"/>
          <w:szCs w:val="28"/>
        </w:rPr>
        <w:lastRenderedPageBreak/>
        <w:t>техническому эксперту и до устранения неполадок к конкурсному заданию не приступать.</w:t>
      </w:r>
    </w:p>
    <w:p w14:paraId="08922095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6" w:name="_heading=h.3dy6vkm"/>
      <w:bookmarkEnd w:id="6"/>
    </w:p>
    <w:p w14:paraId="68F8AA86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t xml:space="preserve">5. Требования охраны труда во время </w:t>
      </w:r>
      <w:r w:rsidR="00195C80">
        <w:rPr>
          <w:rFonts w:eastAsia="Times New Roman" w:cs="Times New Roman"/>
          <w:b/>
          <w:color w:val="000000"/>
          <w:sz w:val="28"/>
          <w:szCs w:val="28"/>
        </w:rPr>
        <w:t>выполнения работ</w:t>
      </w:r>
    </w:p>
    <w:p w14:paraId="26B2D1F0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5.1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выполнении конкурсных заданий конкурсанту необходимо соблюдать требования безопасности при использовании инструмента и оборудования.</w:t>
      </w:r>
    </w:p>
    <w:p w14:paraId="0680994F" w14:textId="77777777" w:rsidR="00B7029C" w:rsidRPr="0006705D" w:rsidRDefault="00B7029C" w:rsidP="00B7029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7" w:name="_heading=h.1t3h5sf"/>
      <w:bookmarkEnd w:id="7"/>
      <w:r>
        <w:rPr>
          <w:rFonts w:eastAsia="Times New Roman" w:cs="Times New Roman"/>
          <w:color w:val="000000"/>
          <w:sz w:val="28"/>
          <w:szCs w:val="28"/>
        </w:rPr>
        <w:t xml:space="preserve">5.2. </w:t>
      </w:r>
      <w:r w:rsidRPr="0006705D">
        <w:rPr>
          <w:rFonts w:eastAsia="Times New Roman" w:cs="Times New Roman"/>
          <w:color w:val="000000"/>
          <w:sz w:val="28"/>
          <w:szCs w:val="28"/>
        </w:rPr>
        <w:t>Ежедневно, перед началом выполнения конкурсного задания, в процессе подготовки рабочего места:</w:t>
      </w:r>
    </w:p>
    <w:p w14:paraId="0E861A02" w14:textId="7232EC41" w:rsidR="00B7029C" w:rsidRPr="00B7029C" w:rsidRDefault="00B7029C" w:rsidP="00B7029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06705D">
        <w:rPr>
          <w:rFonts w:eastAsia="Times New Roman" w:cs="Times New Roman"/>
          <w:color w:val="000000"/>
          <w:sz w:val="28"/>
          <w:szCs w:val="28"/>
        </w:rPr>
        <w:t>- осмотреть и привести в порядок рабочее место</w:t>
      </w:r>
      <w:r w:rsidRPr="00B7029C">
        <w:rPr>
          <w:rFonts w:eastAsia="Times New Roman" w:cs="Times New Roman"/>
          <w:color w:val="000000"/>
          <w:sz w:val="28"/>
          <w:szCs w:val="28"/>
        </w:rPr>
        <w:t>;</w:t>
      </w:r>
    </w:p>
    <w:p w14:paraId="49A07BF1" w14:textId="77777777" w:rsidR="00B7029C" w:rsidRPr="0006705D" w:rsidRDefault="00B7029C" w:rsidP="00B7029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06705D">
        <w:rPr>
          <w:rFonts w:eastAsia="Times New Roman" w:cs="Times New Roman"/>
          <w:color w:val="000000"/>
          <w:sz w:val="28"/>
          <w:szCs w:val="28"/>
        </w:rPr>
        <w:t>- убедиться в достаточности освещенности;</w:t>
      </w:r>
    </w:p>
    <w:p w14:paraId="2CBFB5C0" w14:textId="74AC75E9" w:rsidR="00B7029C" w:rsidRPr="0006705D" w:rsidRDefault="00B7029C" w:rsidP="00B7029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06705D">
        <w:rPr>
          <w:rFonts w:eastAsia="Times New Roman" w:cs="Times New Roman"/>
          <w:color w:val="000000"/>
          <w:sz w:val="28"/>
          <w:szCs w:val="28"/>
        </w:rPr>
        <w:t xml:space="preserve">- проверить (визуально) правильность подключения </w:t>
      </w:r>
      <w:r>
        <w:rPr>
          <w:rFonts w:eastAsia="Times New Roman" w:cs="Times New Roman"/>
          <w:color w:val="000000"/>
          <w:sz w:val="28"/>
          <w:szCs w:val="28"/>
        </w:rPr>
        <w:t>ПК</w:t>
      </w:r>
      <w:r w:rsidRPr="0006705D">
        <w:rPr>
          <w:rFonts w:eastAsia="Times New Roman" w:cs="Times New Roman"/>
          <w:color w:val="000000"/>
          <w:sz w:val="28"/>
          <w:szCs w:val="28"/>
        </w:rPr>
        <w:t xml:space="preserve"> в электросеть;</w:t>
      </w:r>
    </w:p>
    <w:p w14:paraId="51AC617D" w14:textId="77777777" w:rsidR="00B7029C" w:rsidRPr="0006705D" w:rsidRDefault="00B7029C" w:rsidP="00B7029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06705D">
        <w:rPr>
          <w:rFonts w:eastAsia="Times New Roman" w:cs="Times New Roman"/>
          <w:color w:val="000000"/>
          <w:sz w:val="28"/>
          <w:szCs w:val="28"/>
        </w:rPr>
        <w:t>- проверить правильность установки стола, стула, положения оборудования и инструмента, при необходимости, обратиться к эксперту для устранения неисправностей в целях исключения неудобных поз и длительных напряжений тела.</w:t>
      </w:r>
    </w:p>
    <w:p w14:paraId="5D24D0F9" w14:textId="77777777" w:rsidR="00B7029C" w:rsidRDefault="00B7029C" w:rsidP="00B7029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5.3. </w:t>
      </w:r>
      <w:r w:rsidRPr="0006705D">
        <w:rPr>
          <w:rFonts w:eastAsia="Times New Roman" w:cs="Times New Roman"/>
          <w:color w:val="000000"/>
          <w:sz w:val="28"/>
          <w:szCs w:val="28"/>
        </w:rPr>
        <w:t>Подготовить необходимые для работы материалы, приспособления, и разложить их на свои места</w:t>
      </w:r>
      <w:r>
        <w:rPr>
          <w:rFonts w:eastAsia="Times New Roman" w:cs="Times New Roman"/>
          <w:color w:val="000000"/>
          <w:sz w:val="28"/>
          <w:szCs w:val="28"/>
        </w:rPr>
        <w:t>.</w:t>
      </w:r>
    </w:p>
    <w:p w14:paraId="6871D51E" w14:textId="77777777" w:rsidR="00B7029C" w:rsidRDefault="00B7029C" w:rsidP="00B7029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5.4. П</w:t>
      </w:r>
      <w:r w:rsidRPr="0006705D">
        <w:rPr>
          <w:rFonts w:eastAsia="Times New Roman" w:cs="Times New Roman"/>
          <w:color w:val="000000"/>
          <w:sz w:val="28"/>
          <w:szCs w:val="28"/>
        </w:rPr>
        <w:t>оддерживать порядок и чистоту на рабочем месте</w:t>
      </w:r>
      <w:r>
        <w:rPr>
          <w:rFonts w:eastAsia="Times New Roman" w:cs="Times New Roman"/>
          <w:color w:val="000000"/>
          <w:sz w:val="28"/>
          <w:szCs w:val="28"/>
        </w:rPr>
        <w:t>.</w:t>
      </w:r>
    </w:p>
    <w:p w14:paraId="2A2550A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</w:rPr>
      </w:pPr>
    </w:p>
    <w:p w14:paraId="749324D9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ascii="Cambria" w:eastAsia="Cambria" w:hAnsi="Cambria" w:cs="Cambria"/>
          <w:b/>
          <w:color w:val="000000"/>
          <w:sz w:val="28"/>
          <w:szCs w:val="28"/>
        </w:rPr>
      </w:pPr>
      <w:r>
        <w:rPr>
          <w:rFonts w:ascii="Cambria" w:eastAsia="Cambria" w:hAnsi="Cambria" w:cs="Cambria"/>
          <w:b/>
          <w:color w:val="000000"/>
          <w:sz w:val="28"/>
          <w:szCs w:val="28"/>
        </w:rPr>
        <w:t xml:space="preserve">6. Требования охраны </w:t>
      </w:r>
      <w:r w:rsidR="00195C80">
        <w:rPr>
          <w:rFonts w:ascii="Cambria" w:eastAsia="Cambria" w:hAnsi="Cambria" w:cs="Cambria"/>
          <w:b/>
          <w:color w:val="000000"/>
          <w:sz w:val="28"/>
          <w:szCs w:val="28"/>
        </w:rPr>
        <w:t xml:space="preserve">труда </w:t>
      </w:r>
      <w:r>
        <w:rPr>
          <w:rFonts w:ascii="Cambria" w:eastAsia="Cambria" w:hAnsi="Cambria" w:cs="Cambria"/>
          <w:b/>
          <w:color w:val="000000"/>
          <w:sz w:val="28"/>
          <w:szCs w:val="28"/>
        </w:rPr>
        <w:t>в аварийных ситуациях</w:t>
      </w:r>
    </w:p>
    <w:p w14:paraId="4BF99C68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возникновении аварий и ситуаций, которые могут привести к авариям и несчастным случаям, необходимо:</w:t>
      </w:r>
    </w:p>
    <w:p w14:paraId="41F21A1F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6.1.1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Немедленно прекратить работы и известить главного эксперта.</w:t>
      </w:r>
    </w:p>
    <w:p w14:paraId="7FE0F704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6.1.2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Под руководством технического эксперта оперативно принять меры по устранению причин аварий или ситуаций, которые могут привести к авариям или несчастным случаям.</w:t>
      </w:r>
    </w:p>
    <w:p w14:paraId="747159E6" w14:textId="3ECAE1D2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6.2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обнаружении в процессе работы </w:t>
      </w:r>
      <w:r w:rsidR="00F66017">
        <w:rPr>
          <w:rFonts w:eastAsia="Times New Roman" w:cs="Times New Roman"/>
          <w:color w:val="000000"/>
          <w:sz w:val="28"/>
          <w:szCs w:val="28"/>
        </w:rPr>
        <w:t xml:space="preserve">возгораний </w:t>
      </w:r>
      <w:r>
        <w:rPr>
          <w:rFonts w:eastAsia="Times New Roman" w:cs="Times New Roman"/>
          <w:color w:val="000000"/>
          <w:sz w:val="28"/>
          <w:szCs w:val="28"/>
        </w:rPr>
        <w:t>необходимо:</w:t>
      </w:r>
    </w:p>
    <w:p w14:paraId="3D3CADBE" w14:textId="6459C25F" w:rsidR="00D04B1A" w:rsidRPr="003C34B9" w:rsidRDefault="00D04B1A" w:rsidP="00D04B1A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3C34B9">
        <w:rPr>
          <w:rFonts w:eastAsia="Times New Roman" w:cs="Times New Roman"/>
          <w:color w:val="000000"/>
          <w:sz w:val="28"/>
          <w:szCs w:val="28"/>
        </w:rPr>
        <w:t xml:space="preserve">любым возможным способом постараться загасить пламя в </w:t>
      </w:r>
      <w:r>
        <w:rPr>
          <w:rFonts w:eastAsia="Times New Roman" w:cs="Times New Roman"/>
          <w:color w:val="000000"/>
          <w:sz w:val="28"/>
          <w:szCs w:val="28"/>
        </w:rPr>
        <w:t>«</w:t>
      </w:r>
      <w:r w:rsidRPr="003C34B9">
        <w:rPr>
          <w:rFonts w:eastAsia="Times New Roman" w:cs="Times New Roman"/>
          <w:color w:val="000000"/>
          <w:sz w:val="28"/>
          <w:szCs w:val="28"/>
        </w:rPr>
        <w:t>зародыше</w:t>
      </w:r>
      <w:r>
        <w:rPr>
          <w:rFonts w:eastAsia="Times New Roman" w:cs="Times New Roman"/>
          <w:color w:val="000000"/>
          <w:sz w:val="28"/>
          <w:szCs w:val="28"/>
        </w:rPr>
        <w:t>»</w:t>
      </w:r>
      <w:r w:rsidRPr="003C34B9">
        <w:rPr>
          <w:rFonts w:eastAsia="Times New Roman" w:cs="Times New Roman"/>
          <w:color w:val="000000"/>
          <w:sz w:val="28"/>
          <w:szCs w:val="28"/>
        </w:rPr>
        <w:t xml:space="preserve"> с обязательным соблюдением мер личной безопасности</w:t>
      </w:r>
      <w:r>
        <w:rPr>
          <w:rFonts w:eastAsia="Times New Roman" w:cs="Times New Roman"/>
          <w:color w:val="000000"/>
          <w:sz w:val="28"/>
          <w:szCs w:val="28"/>
        </w:rPr>
        <w:t>;</w:t>
      </w:r>
    </w:p>
    <w:p w14:paraId="5BE22CAF" w14:textId="0A140813" w:rsidR="00D04B1A" w:rsidRPr="003C34B9" w:rsidRDefault="00D04B1A" w:rsidP="00D04B1A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lastRenderedPageBreak/>
        <w:t>п</w:t>
      </w:r>
      <w:r w:rsidRPr="003C34B9">
        <w:rPr>
          <w:rFonts w:eastAsia="Times New Roman" w:cs="Times New Roman"/>
          <w:color w:val="000000"/>
          <w:sz w:val="28"/>
          <w:szCs w:val="28"/>
        </w:rPr>
        <w:t>ри возгорании одежды попытаться сбросить ее. Если это сделать не удается, упасть на пол</w:t>
      </w:r>
      <w:r>
        <w:rPr>
          <w:rFonts w:eastAsia="Times New Roman" w:cs="Times New Roman"/>
          <w:color w:val="000000"/>
          <w:sz w:val="28"/>
          <w:szCs w:val="28"/>
        </w:rPr>
        <w:t xml:space="preserve"> и, перекатываясь, сбить пламя, </w:t>
      </w:r>
      <w:r w:rsidRPr="003C34B9">
        <w:rPr>
          <w:rFonts w:eastAsia="Times New Roman" w:cs="Times New Roman"/>
          <w:color w:val="000000"/>
          <w:sz w:val="28"/>
          <w:szCs w:val="28"/>
        </w:rPr>
        <w:t>необходимо накрыть горящую одежду куском плотной ткани, облиться водой, запрещается бежать – бег только усилит интенсивность горения</w:t>
      </w:r>
      <w:r>
        <w:rPr>
          <w:rFonts w:eastAsia="Times New Roman" w:cs="Times New Roman"/>
          <w:color w:val="000000"/>
          <w:sz w:val="28"/>
          <w:szCs w:val="28"/>
        </w:rPr>
        <w:t>;</w:t>
      </w:r>
    </w:p>
    <w:p w14:paraId="3B92B9BA" w14:textId="5352E821" w:rsidR="001A206B" w:rsidRPr="00D04B1A" w:rsidRDefault="00D04B1A" w:rsidP="00D04B1A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в</w:t>
      </w:r>
      <w:r w:rsidRPr="003C34B9">
        <w:rPr>
          <w:rFonts w:eastAsia="Times New Roman" w:cs="Times New Roman"/>
          <w:color w:val="000000"/>
          <w:sz w:val="28"/>
          <w:szCs w:val="28"/>
        </w:rPr>
        <w:t xml:space="preserve"> загоревшемся помещении не следует дожидаться, пока приблизится пламя. Основная опасность пожара для человека – дым. При наступлении признаков удушья лечь на пол и как можно быстрее ползти в сторону эвакуационного выхода.</w:t>
      </w:r>
    </w:p>
    <w:p w14:paraId="06EBE113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6.3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несчастном случае необходимо оказать пострадавшему первую помощь, при необходимости вызвать скорую медицинскую помощь по телефону 103 или 112 и сообщить о происшествии главному эксперту. </w:t>
      </w:r>
    </w:p>
    <w:p w14:paraId="22265AD7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6.5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В случае возникновения пожара:</w:t>
      </w:r>
    </w:p>
    <w:p w14:paraId="3477A1C7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6.5.1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Оповестить всех участников </w:t>
      </w:r>
      <w:r w:rsidR="00584FB3">
        <w:rPr>
          <w:rFonts w:eastAsia="Times New Roman" w:cs="Times New Roman"/>
          <w:color w:val="000000"/>
          <w:sz w:val="28"/>
          <w:szCs w:val="28"/>
        </w:rPr>
        <w:t>Финала</w:t>
      </w:r>
      <w:r>
        <w:rPr>
          <w:rFonts w:eastAsia="Times New Roman" w:cs="Times New Roman"/>
          <w:color w:val="000000"/>
          <w:sz w:val="28"/>
          <w:szCs w:val="28"/>
        </w:rPr>
        <w:t>, находящихся в производственном помещении и принять меры к тушению очага пожара. Горящие части электроустановок и электропроводку, находящиеся под напряжением, тушить углекислотным огнетушителем.</w:t>
      </w:r>
    </w:p>
    <w:p w14:paraId="6C86278E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6.5.2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Принять меры к вызову на место пожара непосредственного руководителя или других должностных лиц.</w:t>
      </w:r>
    </w:p>
    <w:p w14:paraId="71A871BD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6.6</w:t>
      </w:r>
      <w:r w:rsidR="00584FB3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обнаружении взрывоопасного или подозрительного предмета нельзя подходить к нему близко, необходимо предупредить о возможной опасности главного эксперта или других должностных лиц.</w:t>
      </w:r>
    </w:p>
    <w:p w14:paraId="662042F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8" w:name="_heading=h.4d34og8"/>
      <w:bookmarkEnd w:id="8"/>
    </w:p>
    <w:p w14:paraId="7EB4E4F3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ascii="Cambria" w:eastAsia="Cambria" w:hAnsi="Cambria" w:cs="Cambria"/>
          <w:b/>
          <w:color w:val="000000"/>
          <w:sz w:val="28"/>
          <w:szCs w:val="28"/>
        </w:rPr>
        <w:t>7. Требования охраны труда по окончании работы</w:t>
      </w:r>
    </w:p>
    <w:p w14:paraId="7CC03077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7.1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После окончания работ каждый конкурсант обязан:</w:t>
      </w:r>
    </w:p>
    <w:p w14:paraId="55FE5213" w14:textId="77777777" w:rsidR="00D04B1A" w:rsidRPr="00B97934" w:rsidRDefault="00D04B1A" w:rsidP="00D04B1A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п</w:t>
      </w:r>
      <w:r w:rsidRPr="00B97934">
        <w:rPr>
          <w:rFonts w:eastAsia="Times New Roman" w:cs="Times New Roman"/>
          <w:color w:val="000000"/>
          <w:sz w:val="28"/>
          <w:szCs w:val="28"/>
        </w:rPr>
        <w:t>ривести в порядок рабочее место</w:t>
      </w:r>
      <w:r>
        <w:rPr>
          <w:rFonts w:eastAsia="Times New Roman" w:cs="Times New Roman"/>
          <w:color w:val="000000"/>
          <w:sz w:val="28"/>
          <w:szCs w:val="28"/>
        </w:rPr>
        <w:t>;</w:t>
      </w:r>
      <w:r w:rsidRPr="00B97934">
        <w:rPr>
          <w:rFonts w:eastAsia="Times New Roman" w:cs="Times New Roman"/>
          <w:color w:val="000000"/>
          <w:sz w:val="28"/>
          <w:szCs w:val="28"/>
        </w:rPr>
        <w:t xml:space="preserve"> </w:t>
      </w:r>
    </w:p>
    <w:p w14:paraId="189F862F" w14:textId="77777777" w:rsidR="00D04B1A" w:rsidRPr="00B97934" w:rsidRDefault="00D04B1A" w:rsidP="00D04B1A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о</w:t>
      </w:r>
      <w:r w:rsidRPr="00B97934">
        <w:rPr>
          <w:rFonts w:eastAsia="Times New Roman" w:cs="Times New Roman"/>
          <w:color w:val="000000"/>
          <w:sz w:val="28"/>
          <w:szCs w:val="28"/>
        </w:rPr>
        <w:t>тключить инструмент и оборудование от сети</w:t>
      </w:r>
      <w:r>
        <w:rPr>
          <w:rFonts w:eastAsia="Times New Roman" w:cs="Times New Roman"/>
          <w:color w:val="000000"/>
          <w:sz w:val="28"/>
          <w:szCs w:val="28"/>
        </w:rPr>
        <w:t>;</w:t>
      </w:r>
    </w:p>
    <w:p w14:paraId="74103E89" w14:textId="20B16825" w:rsidR="001A206B" w:rsidRPr="00D04B1A" w:rsidRDefault="00D04B1A" w:rsidP="00D04B1A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с</w:t>
      </w:r>
      <w:r w:rsidRPr="00B97934">
        <w:rPr>
          <w:rFonts w:eastAsia="Times New Roman" w:cs="Times New Roman"/>
          <w:color w:val="000000"/>
          <w:sz w:val="28"/>
          <w:szCs w:val="28"/>
        </w:rPr>
        <w:t>ообщить эксперту о выявленных во время выполнения конкурсных заданий неполадках и неисправностях оборудования и инструмента, и других факторах, влияющих на безопасность выполнения конкурсного задания.</w:t>
      </w:r>
    </w:p>
    <w:sectPr w:rsidR="001A206B" w:rsidRPr="00D04B1A">
      <w:footerReference w:type="default" r:id="rId9"/>
      <w:footerReference w:type="first" r:id="rId10"/>
      <w:pgSz w:w="11906" w:h="16838"/>
      <w:pgMar w:top="851" w:right="567" w:bottom="851" w:left="1418" w:header="708" w:footer="708" w:gutter="0"/>
      <w:pgNumType w:start="1"/>
      <w:cols w:space="1701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CB3B88D" w14:textId="77777777" w:rsidR="002E09DF" w:rsidRDefault="002E09DF">
      <w:pPr>
        <w:spacing w:line="240" w:lineRule="auto"/>
      </w:pPr>
      <w:r>
        <w:separator/>
      </w:r>
    </w:p>
  </w:endnote>
  <w:endnote w:type="continuationSeparator" w:id="0">
    <w:p w14:paraId="103B4E65" w14:textId="77777777" w:rsidR="002E09DF" w:rsidRDefault="002E09D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F29822" w14:textId="1E79AAB2" w:rsidR="001A206B" w:rsidRDefault="00A8114D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677"/>
        <w:tab w:val="right" w:pos="9355"/>
      </w:tabs>
      <w:spacing w:line="240" w:lineRule="auto"/>
      <w:jc w:val="right"/>
      <w:rPr>
        <w:rFonts w:ascii="Calibri" w:hAnsi="Calibri"/>
        <w:color w:val="000000"/>
        <w:sz w:val="22"/>
        <w:szCs w:val="22"/>
      </w:rPr>
    </w:pPr>
    <w:r>
      <w:rPr>
        <w:rFonts w:ascii="Calibri" w:hAnsi="Calibri"/>
        <w:color w:val="000000"/>
        <w:sz w:val="22"/>
        <w:szCs w:val="22"/>
      </w:rPr>
      <w:fldChar w:fldCharType="begin"/>
    </w:r>
    <w:r>
      <w:rPr>
        <w:rFonts w:ascii="Calibri" w:hAnsi="Calibri"/>
        <w:color w:val="000000"/>
        <w:sz w:val="22"/>
        <w:szCs w:val="22"/>
      </w:rPr>
      <w:instrText>PAGE</w:instrText>
    </w:r>
    <w:r>
      <w:rPr>
        <w:rFonts w:ascii="Calibri" w:hAnsi="Calibri"/>
        <w:color w:val="000000"/>
        <w:sz w:val="22"/>
        <w:szCs w:val="22"/>
      </w:rPr>
      <w:fldChar w:fldCharType="separate"/>
    </w:r>
    <w:r w:rsidR="00C37ECF">
      <w:rPr>
        <w:rFonts w:ascii="Calibri" w:hAnsi="Calibri"/>
        <w:noProof/>
        <w:color w:val="000000"/>
        <w:sz w:val="22"/>
        <w:szCs w:val="22"/>
      </w:rPr>
      <w:t>7</w:t>
    </w:r>
    <w:r>
      <w:rPr>
        <w:rFonts w:ascii="Calibri" w:hAnsi="Calibri"/>
        <w:color w:val="000000"/>
        <w:sz w:val="22"/>
        <w:szCs w:val="22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02824A" w14:textId="77777777" w:rsidR="001A206B" w:rsidRDefault="001A206B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677"/>
        <w:tab w:val="right" w:pos="9355"/>
      </w:tabs>
      <w:spacing w:line="240" w:lineRule="auto"/>
      <w:rPr>
        <w:rFonts w:ascii="Calibri" w:hAnsi="Calibri"/>
        <w:color w:val="000000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D6EA38E" w14:textId="77777777" w:rsidR="002E09DF" w:rsidRDefault="002E09DF">
      <w:pPr>
        <w:spacing w:line="240" w:lineRule="auto"/>
      </w:pPr>
      <w:r>
        <w:separator/>
      </w:r>
    </w:p>
  </w:footnote>
  <w:footnote w:type="continuationSeparator" w:id="0">
    <w:p w14:paraId="42C2CF8C" w14:textId="77777777" w:rsidR="002E09DF" w:rsidRDefault="002E09DF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95D23"/>
    <w:multiLevelType w:val="hybridMultilevel"/>
    <w:tmpl w:val="839EDB6E"/>
    <w:lvl w:ilvl="0" w:tplc="AD6A34DA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ED4AF1B6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7A56C2F8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2384EAC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4F76F8B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0C3CD5F0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D514E0F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B2201722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C3844B6A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" w15:restartNumberingAfterBreak="0">
    <w:nsid w:val="0FC64CED"/>
    <w:multiLevelType w:val="hybridMultilevel"/>
    <w:tmpl w:val="B792E400"/>
    <w:lvl w:ilvl="0" w:tplc="8CEE2B18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B94AD142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4780684E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E0ACB95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B508670A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411C1B12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E580166C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A642DEA4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E81AC91C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2" w15:restartNumberingAfterBreak="0">
    <w:nsid w:val="1E403057"/>
    <w:multiLevelType w:val="hybridMultilevel"/>
    <w:tmpl w:val="4A6EF178"/>
    <w:lvl w:ilvl="0" w:tplc="1FEE3A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E09DF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A4664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EE0A55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84A579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3AAC7A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AF255A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082076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B7C0B2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960455"/>
    <w:multiLevelType w:val="hybridMultilevel"/>
    <w:tmpl w:val="D2523E20"/>
    <w:lvl w:ilvl="0" w:tplc="DE089080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B42390A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C33EB3AC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75FCB33A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41D640B8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5E44CF0C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AAAAB5E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DDEC6646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2C9CC256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3C320F6A"/>
    <w:multiLevelType w:val="hybridMultilevel"/>
    <w:tmpl w:val="F1586B8A"/>
    <w:lvl w:ilvl="0" w:tplc="072C6B46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B4EE8588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2940E48C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5DFCF984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DF626FC8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BEFC3B3C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FAE4AD10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D348EAC6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6DDACD9A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5" w15:restartNumberingAfterBreak="0">
    <w:nsid w:val="3FFE45C9"/>
    <w:multiLevelType w:val="hybridMultilevel"/>
    <w:tmpl w:val="FD80A276"/>
    <w:lvl w:ilvl="0" w:tplc="04D8313C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58CE695A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35BCC600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64ACAEB6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13948E7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AA0AD70C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68060DEA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0BC4E2AA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532E91A6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6" w15:restartNumberingAfterBreak="0">
    <w:nsid w:val="5ECD393B"/>
    <w:multiLevelType w:val="hybridMultilevel"/>
    <w:tmpl w:val="78803012"/>
    <w:lvl w:ilvl="0" w:tplc="A0AA26F8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4750470A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E26C0BCC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FF6802E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CA4E875C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54DCFA72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7E6C618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898AFB4C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18B66A90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7" w15:restartNumberingAfterBreak="0">
    <w:nsid w:val="60503387"/>
    <w:multiLevelType w:val="hybridMultilevel"/>
    <w:tmpl w:val="E40C2F40"/>
    <w:lvl w:ilvl="0" w:tplc="188C388E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E7F0A90C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9BBACBD6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70F8633A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0A42C51E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9BC2D768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4120F14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7CB23344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05667ABE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8" w15:restartNumberingAfterBreak="0">
    <w:nsid w:val="71FC279D"/>
    <w:multiLevelType w:val="hybridMultilevel"/>
    <w:tmpl w:val="B82AAF5C"/>
    <w:lvl w:ilvl="0" w:tplc="E58A6AB0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3F7E2DC8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966E9580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B85C4C58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37424D5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60AE693E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D528FD1C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A4167B1E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C6F8C46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num w:numId="1">
    <w:abstractNumId w:val="8"/>
  </w:num>
  <w:num w:numId="2">
    <w:abstractNumId w:val="4"/>
  </w:num>
  <w:num w:numId="3">
    <w:abstractNumId w:val="5"/>
  </w:num>
  <w:num w:numId="4">
    <w:abstractNumId w:val="6"/>
  </w:num>
  <w:num w:numId="5">
    <w:abstractNumId w:val="7"/>
  </w:num>
  <w:num w:numId="6">
    <w:abstractNumId w:val="0"/>
  </w:num>
  <w:num w:numId="7">
    <w:abstractNumId w:val="1"/>
  </w:num>
  <w:num w:numId="8">
    <w:abstractNumId w:val="3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A206B"/>
    <w:rsid w:val="00004270"/>
    <w:rsid w:val="00067573"/>
    <w:rsid w:val="001934F8"/>
    <w:rsid w:val="00195C80"/>
    <w:rsid w:val="001A206B"/>
    <w:rsid w:val="002E09DF"/>
    <w:rsid w:val="0031740C"/>
    <w:rsid w:val="00325995"/>
    <w:rsid w:val="00502724"/>
    <w:rsid w:val="00584FB3"/>
    <w:rsid w:val="00645F1E"/>
    <w:rsid w:val="006E272D"/>
    <w:rsid w:val="009269AB"/>
    <w:rsid w:val="00940A53"/>
    <w:rsid w:val="00A7162A"/>
    <w:rsid w:val="00A74F0F"/>
    <w:rsid w:val="00A8114D"/>
    <w:rsid w:val="00B366B4"/>
    <w:rsid w:val="00B7029C"/>
    <w:rsid w:val="00C37ECF"/>
    <w:rsid w:val="00D02787"/>
    <w:rsid w:val="00D04B1A"/>
    <w:rsid w:val="00D41DBB"/>
    <w:rsid w:val="00D954BA"/>
    <w:rsid w:val="00F26301"/>
    <w:rsid w:val="00F660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5D8BE5"/>
  <w15:docId w15:val="{707BD911-8F3D-446E-8E61-CB01948821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lang w:val="ru-RU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hidden/>
    <w:qFormat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paragraph" w:styleId="1">
    <w:name w:val="heading 1"/>
    <w:basedOn w:val="a"/>
    <w:next w:val="a"/>
    <w:link w:val="11"/>
    <w:hidden/>
    <w:qFormat/>
    <w:pPr>
      <w:keepNext/>
      <w:keepLines/>
      <w:spacing w:before="480" w:line="276" w:lineRule="auto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1"/>
    <w:hidden/>
    <w:qFormat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link w:val="40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link w:val="50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link w:val="60"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CaptionChar">
    <w:name w:val="Caption Char"/>
    <w:uiPriority w:val="99"/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1">
    <w:name w:val="Заголовок 1 Знак1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1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hidden/>
    <w:qFormat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character" w:customStyle="1" w:styleId="a4">
    <w:name w:val="Заголовок Знак"/>
    <w:link w:val="a5"/>
    <w:uiPriority w:val="10"/>
    <w:rPr>
      <w:sz w:val="48"/>
      <w:szCs w:val="48"/>
    </w:rPr>
  </w:style>
  <w:style w:type="character" w:customStyle="1" w:styleId="a6">
    <w:name w:val="Подзаголовок Знак"/>
    <w:link w:val="a7"/>
    <w:uiPriority w:val="11"/>
    <w:rPr>
      <w:sz w:val="24"/>
      <w:szCs w:val="24"/>
    </w:rPr>
  </w:style>
  <w:style w:type="paragraph" w:styleId="20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0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10"/>
    <w:hidden/>
    <w:qFormat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10">
    <w:name w:val="Верхний колонтитул Знак1"/>
    <w:link w:val="aa"/>
    <w:uiPriority w:val="99"/>
  </w:style>
  <w:style w:type="paragraph" w:styleId="ab">
    <w:name w:val="footer"/>
    <w:basedOn w:val="a"/>
    <w:link w:val="12"/>
    <w:hidden/>
    <w:qFormat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FooterChar">
    <w:name w:val="Footer Char"/>
    <w:uiPriority w:val="99"/>
  </w:style>
  <w:style w:type="paragraph" w:styleId="ac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12">
    <w:name w:val="Нижний колонтитул Знак1"/>
    <w:link w:val="ab"/>
    <w:uiPriority w:val="99"/>
  </w:style>
  <w:style w:type="table" w:styleId="ad">
    <w:name w:val="Table Grid"/>
    <w:basedOn w:val="a1"/>
    <w:hidden/>
    <w:qFormat/>
    <w:pPr>
      <w:spacing w:line="1" w:lineRule="atLeast"/>
      <w:outlineLvl w:val="0"/>
    </w:pPr>
    <w:rPr>
      <w:position w:val="-1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3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e">
    <w:name w:val="Hyperlink"/>
    <w:hidden/>
    <w:qFormat/>
    <w:rPr>
      <w:color w:val="0000FF"/>
      <w:position w:val="-1"/>
      <w:u w:val="single"/>
      <w:vertAlign w:val="baseline"/>
    </w:rPr>
  </w:style>
  <w:style w:type="paragraph" w:styleId="af">
    <w:name w:val="footnote text"/>
    <w:basedOn w:val="a"/>
    <w:link w:val="14"/>
    <w:hidden/>
    <w:qFormat/>
    <w:rPr>
      <w:sz w:val="20"/>
      <w:szCs w:val="20"/>
    </w:rPr>
  </w:style>
  <w:style w:type="character" w:customStyle="1" w:styleId="14">
    <w:name w:val="Текст сноски Знак1"/>
    <w:link w:val="af"/>
    <w:uiPriority w:val="99"/>
    <w:rPr>
      <w:sz w:val="18"/>
    </w:rPr>
  </w:style>
  <w:style w:type="character" w:styleId="af0">
    <w:name w:val="footnote reference"/>
    <w:hidden/>
    <w:qFormat/>
    <w:rPr>
      <w:position w:val="-1"/>
      <w:vertAlign w:val="superscript"/>
    </w:rPr>
  </w:style>
  <w:style w:type="paragraph" w:styleId="af1">
    <w:name w:val="endnote text"/>
    <w:basedOn w:val="a"/>
    <w:link w:val="af2"/>
    <w:uiPriority w:val="99"/>
    <w:semiHidden/>
    <w:unhideWhenUsed/>
    <w:pPr>
      <w:spacing w:line="240" w:lineRule="auto"/>
    </w:pPr>
    <w:rPr>
      <w:sz w:val="20"/>
    </w:rPr>
  </w:style>
  <w:style w:type="character" w:customStyle="1" w:styleId="af2">
    <w:name w:val="Текст концевой сноски Знак"/>
    <w:link w:val="af1"/>
    <w:uiPriority w:val="99"/>
    <w:rPr>
      <w:sz w:val="20"/>
    </w:rPr>
  </w:style>
  <w:style w:type="character" w:styleId="af3">
    <w:name w:val="endnote reference"/>
    <w:uiPriority w:val="99"/>
    <w:semiHidden/>
    <w:unhideWhenUsed/>
    <w:rPr>
      <w:vertAlign w:val="superscript"/>
    </w:rPr>
  </w:style>
  <w:style w:type="paragraph" w:styleId="15">
    <w:name w:val="toc 1"/>
    <w:basedOn w:val="a"/>
    <w:next w:val="a"/>
    <w:hidden/>
    <w:qFormat/>
  </w:style>
  <w:style w:type="paragraph" w:styleId="24">
    <w:name w:val="toc 2"/>
    <w:basedOn w:val="a"/>
    <w:next w:val="a"/>
    <w:hidden/>
    <w:qFormat/>
    <w:pPr>
      <w:ind w:left="240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4">
    <w:name w:val="TOC Heading"/>
    <w:basedOn w:val="1"/>
    <w:next w:val="a"/>
    <w:hidden/>
    <w:qFormat/>
    <w:pPr>
      <w:outlineLvl w:val="9"/>
    </w:pPr>
    <w:rPr>
      <w:rFonts w:eastAsia="Times New Roman" w:cs="Times New Roman"/>
    </w:rPr>
  </w:style>
  <w:style w:type="paragraph" w:styleId="af5">
    <w:name w:val="table of figures"/>
    <w:basedOn w:val="a"/>
    <w:next w:val="a"/>
    <w:uiPriority w:val="99"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Title"/>
    <w:basedOn w:val="a"/>
    <w:next w:val="a"/>
    <w:link w:val="a4"/>
    <w:pPr>
      <w:keepNext/>
      <w:keepLines/>
      <w:spacing w:before="480" w:after="120"/>
    </w:pPr>
    <w:rPr>
      <w:b/>
      <w:sz w:val="72"/>
      <w:szCs w:val="72"/>
    </w:rPr>
  </w:style>
  <w:style w:type="paragraph" w:styleId="af6">
    <w:name w:val="List Paragraph"/>
    <w:basedOn w:val="a"/>
    <w:hidden/>
    <w:qFormat/>
    <w:pPr>
      <w:ind w:left="720"/>
    </w:pPr>
  </w:style>
  <w:style w:type="paragraph" w:styleId="af7">
    <w:name w:val="Balloon Text"/>
    <w:basedOn w:val="a"/>
    <w:hidden/>
    <w:qFormat/>
    <w:rPr>
      <w:rFonts w:ascii="Tahoma" w:hAnsi="Tahoma"/>
      <w:sz w:val="16"/>
      <w:szCs w:val="16"/>
    </w:rPr>
  </w:style>
  <w:style w:type="character" w:customStyle="1" w:styleId="af8">
    <w:name w:val="Текст выноски Знак"/>
    <w:hidden/>
    <w:qFormat/>
    <w:rPr>
      <w:rFonts w:ascii="Tahoma" w:hAnsi="Tahoma" w:cs="Tahoma"/>
      <w:position w:val="-1"/>
      <w:sz w:val="16"/>
      <w:szCs w:val="16"/>
      <w:vertAlign w:val="baseline"/>
      <w:lang w:eastAsia="ru-RU"/>
    </w:rPr>
  </w:style>
  <w:style w:type="paragraph" w:customStyle="1" w:styleId="otekstj">
    <w:name w:val="otekstj"/>
    <w:basedOn w:val="a"/>
    <w:hidden/>
    <w:qFormat/>
    <w:pPr>
      <w:spacing w:before="100" w:beforeAutospacing="1" w:after="100" w:afterAutospacing="1"/>
    </w:pPr>
    <w:rPr>
      <w:rFonts w:eastAsia="Times New Roman"/>
    </w:rPr>
  </w:style>
  <w:style w:type="character" w:customStyle="1" w:styleId="apple-converted-space">
    <w:name w:val="apple-converted-space"/>
    <w:basedOn w:val="a0"/>
    <w:hidden/>
    <w:qFormat/>
    <w:rPr>
      <w:position w:val="-1"/>
      <w:vertAlign w:val="baseline"/>
    </w:rPr>
  </w:style>
  <w:style w:type="character" w:customStyle="1" w:styleId="af9">
    <w:name w:val="Верхний колонтитул Знак"/>
    <w:hidden/>
    <w:qFormat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afa">
    <w:name w:val="Нижний колонтитул Знак"/>
    <w:hidden/>
    <w:qFormat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16">
    <w:name w:val="Заголовок 1 Знак"/>
    <w:hidden/>
    <w:qFormat/>
    <w:rPr>
      <w:rFonts w:ascii="Cambria" w:hAnsi="Cambria"/>
      <w:b/>
      <w:bCs/>
      <w:color w:val="365F91"/>
      <w:position w:val="-1"/>
      <w:sz w:val="28"/>
      <w:szCs w:val="28"/>
      <w:vertAlign w:val="baseline"/>
      <w:lang w:val="ru-RU" w:eastAsia="ru-RU" w:bidi="ar-SA"/>
    </w:rPr>
  </w:style>
  <w:style w:type="character" w:customStyle="1" w:styleId="25">
    <w:name w:val="Заголовок 2 Знак"/>
    <w:hidden/>
    <w:qFormat/>
    <w:rPr>
      <w:rFonts w:ascii="Cambria" w:eastAsia="Times New Roman" w:hAnsi="Cambria" w:cs="Times New Roman"/>
      <w:b/>
      <w:bCs/>
      <w:i/>
      <w:iCs/>
      <w:position w:val="-1"/>
      <w:sz w:val="28"/>
      <w:szCs w:val="28"/>
      <w:vertAlign w:val="baseline"/>
    </w:rPr>
  </w:style>
  <w:style w:type="paragraph" w:styleId="afb">
    <w:name w:val="Normal (Web)"/>
    <w:basedOn w:val="a"/>
    <w:hidden/>
    <w:qFormat/>
    <w:pPr>
      <w:spacing w:before="100" w:beforeAutospacing="1" w:after="100" w:afterAutospacing="1"/>
    </w:pPr>
    <w:rPr>
      <w:rFonts w:eastAsia="Times New Roman"/>
    </w:rPr>
  </w:style>
  <w:style w:type="table" w:customStyle="1" w:styleId="17">
    <w:name w:val="Сетка таблицы1"/>
    <w:basedOn w:val="a1"/>
    <w:next w:val="ad"/>
    <w:hidden/>
    <w:qFormat/>
    <w:pPr>
      <w:spacing w:line="1" w:lineRule="atLeast"/>
      <w:outlineLvl w:val="0"/>
    </w:pPr>
    <w:rPr>
      <w:rFonts w:cs="Times New Roman"/>
      <w:position w:val="-1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fc">
    <w:name w:val="Текст сноски Знак"/>
    <w:hidden/>
    <w:qFormat/>
    <w:rPr>
      <w:rFonts w:ascii="Times New Roman" w:hAnsi="Times New Roman"/>
      <w:position w:val="-1"/>
      <w:vertAlign w:val="baseline"/>
    </w:rPr>
  </w:style>
  <w:style w:type="paragraph" w:styleId="a7">
    <w:name w:val="Subtitle"/>
    <w:basedOn w:val="a"/>
    <w:next w:val="a"/>
    <w:link w:val="a6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StGen0">
    <w:name w:val="StGen0"/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character" w:styleId="afd">
    <w:name w:val="annotation reference"/>
    <w:basedOn w:val="a0"/>
    <w:uiPriority w:val="99"/>
    <w:semiHidden/>
    <w:unhideWhenUsed/>
    <w:rsid w:val="00A7162A"/>
    <w:rPr>
      <w:sz w:val="16"/>
      <w:szCs w:val="16"/>
    </w:rPr>
  </w:style>
  <w:style w:type="paragraph" w:styleId="afe">
    <w:name w:val="annotation text"/>
    <w:basedOn w:val="a"/>
    <w:link w:val="aff"/>
    <w:uiPriority w:val="99"/>
    <w:semiHidden/>
    <w:unhideWhenUsed/>
    <w:rsid w:val="00A7162A"/>
    <w:pPr>
      <w:spacing w:line="240" w:lineRule="auto"/>
    </w:pPr>
    <w:rPr>
      <w:sz w:val="20"/>
      <w:szCs w:val="20"/>
    </w:rPr>
  </w:style>
  <w:style w:type="character" w:customStyle="1" w:styleId="aff">
    <w:name w:val="Текст примечания Знак"/>
    <w:basedOn w:val="a0"/>
    <w:link w:val="afe"/>
    <w:uiPriority w:val="99"/>
    <w:semiHidden/>
    <w:rsid w:val="00A7162A"/>
    <w:rPr>
      <w:rFonts w:ascii="Times New Roman" w:hAnsi="Times New Roman"/>
      <w:position w:val="-1"/>
      <w:lang w:eastAsia="ru-RU"/>
    </w:rPr>
  </w:style>
  <w:style w:type="paragraph" w:styleId="aff0">
    <w:name w:val="annotation subject"/>
    <w:basedOn w:val="afe"/>
    <w:next w:val="afe"/>
    <w:link w:val="aff1"/>
    <w:uiPriority w:val="99"/>
    <w:semiHidden/>
    <w:unhideWhenUsed/>
    <w:rsid w:val="00A7162A"/>
    <w:rPr>
      <w:b/>
      <w:bCs/>
    </w:rPr>
  </w:style>
  <w:style w:type="character" w:customStyle="1" w:styleId="aff1">
    <w:name w:val="Тема примечания Знак"/>
    <w:basedOn w:val="aff"/>
    <w:link w:val="aff0"/>
    <w:uiPriority w:val="99"/>
    <w:semiHidden/>
    <w:rsid w:val="00A7162A"/>
    <w:rPr>
      <w:rFonts w:ascii="Times New Roman" w:hAnsi="Times New Roman"/>
      <w:b/>
      <w:bCs/>
      <w:position w:val="-1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Arial"/>
        <a:cs typeface="Arial"/>
      </a:majorFont>
      <a:minorFont>
        <a:latin typeface="Cambria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>
    <a:spDef>
      <a:spPr bwMode="auto"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 bwMode="auto"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ERqV6AUeOqS2jZndAjbhL9YEU9Q==">AMUW2mUvpkaqgSHkX5oafMg6G5c6RQP+Zv8k7aQBBjkyajydQwmxZFt38eU/zXwJebBFtNGiA32XW/M9jGb+JlKaFKquj1smIzanzcLZEz2/vgI/J//crSLwFHmEAKtqB/qml6NVYvwZyNhHQLIfdcd0kZSZo5Tk8W2ZqQ6ULKW0MgAECFND3oVFdWgTpUiBFv+LCQqtMvqFwLEWvaiVUShFpXCSEi6LUlSUqaM20pkQ38qm0ifFGfQ=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1405</Words>
  <Characters>8014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Петровна Овчинникова</dc:creator>
  <cp:lastModifiedBy>Кафедра Дизайн</cp:lastModifiedBy>
  <cp:revision>2</cp:revision>
  <dcterms:created xsi:type="dcterms:W3CDTF">2025-01-09T11:52:00Z</dcterms:created>
  <dcterms:modified xsi:type="dcterms:W3CDTF">2025-01-09T11:52:00Z</dcterms:modified>
</cp:coreProperties>
</file>